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A4" w:rsidRDefault="00B273A4" w:rsidP="00B273A4">
      <w:pPr>
        <w:pStyle w:val="NormalWeb"/>
        <w:spacing w:before="154" w:beforeAutospacing="0" w:after="0" w:afterAutospacing="0"/>
        <w:jc w:val="center"/>
        <w:textAlignment w:val="baseline"/>
      </w:pPr>
      <w:r>
        <w:rPr>
          <w:rFonts w:asciiTheme="minorHAnsi" w:eastAsiaTheme="minorEastAsia" w:hAnsi="Calibri" w:cstheme="minorBidi"/>
          <w:b/>
          <w:bCs/>
          <w:color w:val="494949"/>
          <w:kern w:val="24"/>
          <w:sz w:val="64"/>
          <w:szCs w:val="64"/>
        </w:rPr>
        <w:t>CHAPTER 12</w:t>
      </w:r>
    </w:p>
    <w:p w:rsidR="00B273A4" w:rsidRDefault="00B273A4" w:rsidP="00B273A4">
      <w:pPr>
        <w:pStyle w:val="NormalWeb"/>
        <w:spacing w:before="154" w:beforeAutospacing="0" w:after="0" w:afterAutospacing="0"/>
        <w:jc w:val="center"/>
        <w:textAlignment w:val="baseline"/>
      </w:pPr>
      <w:r>
        <w:rPr>
          <w:rFonts w:asciiTheme="minorHAnsi" w:eastAsiaTheme="minorEastAsia" w:hAnsi="Calibri" w:cstheme="minorBidi"/>
          <w:b/>
          <w:bCs/>
          <w:color w:val="494949"/>
          <w:kern w:val="24"/>
          <w:sz w:val="64"/>
          <w:szCs w:val="64"/>
        </w:rPr>
        <w:t>The South Expands:</w:t>
      </w:r>
    </w:p>
    <w:p w:rsidR="00B273A4" w:rsidRDefault="00B273A4" w:rsidP="00B273A4">
      <w:pPr>
        <w:pStyle w:val="NormalWeb"/>
        <w:spacing w:before="154" w:beforeAutospacing="0" w:after="0" w:afterAutospacing="0"/>
        <w:jc w:val="center"/>
        <w:textAlignment w:val="baseline"/>
      </w:pPr>
      <w:r>
        <w:rPr>
          <w:rFonts w:asciiTheme="minorHAnsi" w:eastAsiaTheme="minorEastAsia" w:hAnsi="Calibri" w:cstheme="minorBidi"/>
          <w:b/>
          <w:bCs/>
          <w:color w:val="494949"/>
          <w:kern w:val="24"/>
          <w:sz w:val="64"/>
          <w:szCs w:val="64"/>
        </w:rPr>
        <w:t>Slavery and Society, 1800</w:t>
      </w:r>
      <w:r>
        <w:rPr>
          <w:rFonts w:asciiTheme="minorHAnsi" w:eastAsiaTheme="minorEastAsia" w:hAnsi="Calibri" w:cs="Arial"/>
          <w:b/>
          <w:bCs/>
          <w:color w:val="494949"/>
          <w:kern w:val="24"/>
          <w:sz w:val="56"/>
          <w:szCs w:val="56"/>
        </w:rPr>
        <w:t>–</w:t>
      </w:r>
      <w:r>
        <w:rPr>
          <w:rFonts w:asciiTheme="minorHAnsi" w:eastAsiaTheme="minorEastAsia" w:hAnsi="Calibri" w:cstheme="minorBidi"/>
          <w:b/>
          <w:bCs/>
          <w:color w:val="494949"/>
          <w:kern w:val="24"/>
          <w:sz w:val="64"/>
          <w:szCs w:val="64"/>
        </w:rPr>
        <w:t xml:space="preserve">1860  </w:t>
      </w:r>
    </w:p>
    <w:p w:rsidR="00F35454" w:rsidRDefault="00B273A4"/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</w:rPr>
        <w:t>I. The Domestic Slave Trade</w:t>
      </w: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A. The Upper South Exports Slaves </w:t>
      </w:r>
      <w:r>
        <w:rPr>
          <w:rFonts w:ascii="Arial" w:eastAsiaTheme="minorEastAsia" w:hAnsi="Arial" w:cs="Arial"/>
          <w:color w:val="000000" w:themeColor="text1"/>
          <w:kern w:val="24"/>
        </w:rPr>
        <w:t>(1776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–</w:t>
      </w:r>
      <w:r>
        <w:rPr>
          <w:rFonts w:ascii="Arial" w:eastAsiaTheme="minorEastAsia" w:hAnsi="Arial" w:cs="Arial"/>
          <w:color w:val="000000" w:themeColor="text1"/>
          <w:kern w:val="24"/>
        </w:rPr>
        <w:t>1809: 115,000 Africans imported; 1809 – U.S. participation in Atlantic trade ended; illegal importation continued through Spanish Florida until 1819 and then through Mexican province of Texas, bringing 50,000 slaves between 1810 and 1865.)</w:t>
      </w: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>1. Slavery in the Chesapeake region – Black population grew naturally in the Chesapeake; traders began selling slaves to planters in the Deep South; by 1860, more than 440,000 slaves were traded from Virginia alone; transfers and sales took place; slaves were given to grown white children settling in the western slave territories; by 1860, majority of slaves lived in the Deep South (Georgia to Texas).</w:t>
      </w: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2. Transfer and sale – Some Chesapeake planters sold their plantations and moved their slaves to the Southwest; others gave slaves to children who moved west; transfers accounted for 40 percent of African American migrants; 60 percent were “sold south” through traders. Chesapeake planters increased their wealth substantially through sales; coastal trade in slaves from Atlantic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coast to sugar plantations in </w:t>
      </w:r>
      <w:r>
        <w:rPr>
          <w:rFonts w:ascii="Arial" w:eastAsiaTheme="minorEastAsia" w:hAnsi="Arial" w:cs="Arial"/>
          <w:color w:val="000000" w:themeColor="text1"/>
          <w:kern w:val="24"/>
        </w:rPr>
        <w:t>Louisiana was highly visible and widely condemned by abolitionists; inland system was less visible, but traders marched slave purchases in coffles from Chesapeake to Alabama, Mississippi and Missouri in the 1830s, and to Arkansas and Texas in the 1850s.</w:t>
      </w: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textAlignment w:val="baseline"/>
      </w:pP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</w:rPr>
        <w:t>B. The Impact on Blacks</w:t>
      </w: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>1. Emphasis on slaves as property – Domestic trade revealed how vulnerable slave population was as “property”; whites emphasized slaves’ status as property as key to slave discipline, threatening to sell them if they did not behave.</w:t>
      </w: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2. Individuals and families – Interstate slave trade focused on young adults; approximately one-fourth of slave marriages were destroyed by trade; separated one-third of slave children under age 14 from their parents; family ties were strong among slaves, despite conditions; planters often viewed themselves as “benevolent masters” caring for their “family,” including their slaves; often argued they only sold those who were difficult; few questioned the morality of the trade.</w:t>
      </w: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textAlignment w:val="baseline"/>
      </w:pPr>
    </w:p>
    <w:p w:rsidR="00B273A4" w:rsidRPr="00B273A4" w:rsidRDefault="00B273A4" w:rsidP="00B273A4">
      <w:pPr>
        <w:pStyle w:val="ListParagraph"/>
        <w:numPr>
          <w:ilvl w:val="0"/>
          <w:numId w:val="2"/>
        </w:numPr>
        <w:kinsoku w:val="0"/>
        <w:overflowPunct w:val="0"/>
        <w:textAlignment w:val="baseline"/>
      </w:pPr>
      <w:r w:rsidRPr="00B273A4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The World of Southern Whites </w:t>
      </w:r>
    </w:p>
    <w:p w:rsidR="00B273A4" w:rsidRPr="00B273A4" w:rsidRDefault="00B273A4" w:rsidP="00B273A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 xml:space="preserve">A.  The Dual Cultures of the Planter Elite </w:t>
      </w:r>
    </w:p>
    <w:p w:rsidR="00B273A4" w:rsidRP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1. The Traditional Southern Gentry – Expansion split the plantation elite: traditional Old South aristocrats (wealth from rice and tobacco, lived in Chesapeake, South Carolina, Georgia) and capitalists/planters (cotton-producing states); aristocrats married their children to one another to maintain privileged identity; men were planters, merchants, lawyers, newspaper editors, ministers; lived extravagantly; rice planters were wealthiest in the Chesapeake and Old South; </w:t>
      </w:r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lastRenderedPageBreak/>
        <w:t>production of goods changed with migration and transfers; tobacco farmers moved west to gain wealth from cotton.</w:t>
      </w:r>
    </w:p>
    <w:p w:rsid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:rsidR="00B273A4" w:rsidRP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2. The Ideology and Reality of “Benevolence” – Planter aristocracy defended slavery as a “positive good” or “normal condition”; some required slaves to attend church services, building churches on their land; attempted to shape slaves’ behavior; used religion to justify slavery; many absentee slave owners lived in urban areas.</w:t>
      </w:r>
    </w:p>
    <w:p w:rsid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:rsidR="00B273A4" w:rsidRP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3. Cotton Entrepreneurs – Less extravagance in the Deep South among capitalists; slavery was more harsh in this region and slaves resisted the system more vigorously; unlike in the Chesapeake, where slaves gained other skills, cotton production was labor intensive; “gang-labor system” (1820s) used to increase output and keep slaves working at a steady pace; by 1840s, gangs were producing approximately 4 million bales of cotton annually.</w:t>
      </w:r>
    </w:p>
    <w:p w:rsidR="00B273A4" w:rsidRDefault="00B273A4" w:rsidP="00B273A4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:rsidR="00B273A4" w:rsidRPr="00B273A4" w:rsidRDefault="00B273A4" w:rsidP="00B273A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B</w:t>
      </w:r>
      <w:r w:rsidRPr="00B273A4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 xml:space="preserve">. Planters, Smallholding Yeomen, and Tenants </w:t>
      </w:r>
    </w:p>
    <w:p w:rsidR="00B273A4" w:rsidRP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1. Planter Elites – Approximately 5 percent of white population in the South owned 20 or more slaves; substantial proprietors, another 20 percent of population, owned 6-20 slaves each; lawyers had wealth; either owned slaves or managed the financial affairs of those who did.</w:t>
      </w:r>
    </w:p>
    <w:p w:rsid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:rsidR="00B273A4" w:rsidRP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2. Smallholding Planters and Yeomen – Were the majority; owned 1-5 slaves and less than 100 acres of land; wanted more land but either could not afford it or were waiting to inherit it from fathers; wives of yeomen had little power, losing all legal identity at marriage; women participated in evangelical Baptist and Methodist churches, outnumbering men by a margin of two to one; white landowners in this class worked alongside slaves.</w:t>
      </w:r>
    </w:p>
    <w:p w:rsid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:rsidR="00B273A4" w:rsidRP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3. Poor Freemen – </w:t>
      </w:r>
      <w:proofErr w:type="spellStart"/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Propertyless</w:t>
      </w:r>
      <w:proofErr w:type="spellEnd"/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whites had no social mobility; slave owners refused to pay taxes to fund public schools; poor white men struggled to get jobs that required labor because landowners preferred slave labor; served in slave patrols as a requirement of citizenship even if they did not own slaves; enjoyed the psychological satisfaction that they were ranked “higher than blacks in southern society; when possible, migrated to west of the Appalachian Mountains, where they hoped to establish a home/farm with family members.</w:t>
      </w:r>
    </w:p>
    <w:p w:rsidR="00B273A4" w:rsidRDefault="00B273A4" w:rsidP="00B273A4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:rsidR="00B273A4" w:rsidRPr="00B273A4" w:rsidRDefault="00B273A4" w:rsidP="00B273A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III. Expanding and Governing the South</w:t>
      </w:r>
    </w:p>
    <w:p w:rsidR="00B273A4" w:rsidRPr="00B273A4" w:rsidRDefault="00B273A4" w:rsidP="00B273A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A. The Settlement of Texas</w:t>
      </w:r>
    </w:p>
    <w:p w:rsidR="00B273A4" w:rsidRP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1. The </w:t>
      </w:r>
      <w:proofErr w:type="spellStart"/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Austins</w:t>
      </w:r>
      <w:proofErr w:type="spellEnd"/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– Moses Austin received a land grant and Mexican citizenship when he moved to the region after Mexico was granted independence in 1821; son Stephen followed him and received approximately 180,000 acres, which he sold to newcomers; in 1835,  nearly 30,000 Americans (white and some black slaves) were living in what is today eastern and central Texas; S. Austin led the “peace party” of settlers who accepted Mexican rule but wanted political autonomy for Americans in the region; “war party” wanted independence.</w:t>
      </w:r>
    </w:p>
    <w:p w:rsid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:rsidR="00B273A4" w:rsidRP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2. “Remember the Alamo” – Political differences continued between Americans and President Santa Ana, who wanted to impose his authority throughout Mexico; On March 2, 1836, “war party” began a rebellion, supported by the Americans in Texas; after Americans were defeated at the Alamo in San Antonio, newspapers published romantic descriptions of the fighting men and called for Americans to “Remember the Alamo”’; Americans went to Texas to fight under General Sam Houston; in April 1836, Battle of San Jacinto led to independence; debate began in the U.S. over whether to annex Texas, desired by the Texans but not by President Van Buren.</w:t>
      </w:r>
    </w:p>
    <w:p w:rsidR="00B273A4" w:rsidRDefault="00B273A4" w:rsidP="00B273A4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:rsidR="00B273A4" w:rsidRPr="00B273A4" w:rsidRDefault="00B273A4" w:rsidP="00B273A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 xml:space="preserve">B. The Politics of Democracy </w:t>
      </w:r>
    </w:p>
    <w:p w:rsidR="00B273A4" w:rsidRP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lastRenderedPageBreak/>
        <w:t>1. Taxation Policy – Debate ensued in Alabama over taxation; Democrats wanted low taxes; Whigs wanted higher taxes to provide subsidies for banks, canals, roads; Whigs appealed to the common people; Alabama legislators appealed to slave owners who had money and power in the state; between 1830 and 1860, 70 percent of state revenue came from taxes on slaves and land; Alabama was viewed as a state that taxed democratically; more often, yeomen bore the burden of taxation in southern states.</w:t>
      </w:r>
    </w:p>
    <w:p w:rsid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:rsidR="00B273A4" w:rsidRP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2. The Paradox of Southern Prosperity – Two extremes: extreme hardship, poverty for African Americans vs. wealth and prosperity for white planters; South had a higher per capita income among whites than France and Germany; compared to North, a lower standard of living; focused on land and agriculture, not on new technology of the 19th century: factories, machine tools, steel plows, crushed gravel roads, water and steam-powered factories were all part of life in the industrial North; urban growth in the North was limited in the South to New Orleans, St. Louis, and Baltimore; few immigrants to the South because of lack of opportunity; by 1860, some 84 percent of southerners still worked in agriculture.</w:t>
      </w: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textAlignment w:val="baseline"/>
      </w:pP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textAlignment w:val="baseline"/>
      </w:pP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</w:rPr>
        <w:t>IV. The African American World</w:t>
      </w:r>
    </w:p>
    <w:p w:rsidR="00B273A4" w:rsidRDefault="00B273A4" w:rsidP="00B273A4">
      <w:pPr>
        <w:pStyle w:val="ListParagraph"/>
        <w:numPr>
          <w:ilvl w:val="0"/>
          <w:numId w:val="3"/>
        </w:numPr>
        <w:kinsoku w:val="0"/>
        <w:overflowPunct w:val="0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Evangelical Black Protestantism </w:t>
      </w: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1. African Religions and Christian Conversion – African-born slaves continued to worship their traditional gods and spirits; ministers such as Presbyterian Charles C. Jones believed that whites should convert slaves; some slaves became Christians in the Chesapeake and then were sold to the Deep South. </w:t>
      </w: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>2. Black Worship – Adapted Protestantism to their needs; slaves disliked and avoided passages in the Bible that told them to obey authority without question; some believed they would be liberated as the Jews had been in the Old Testament; adapted music to their African roots and spiritual needs; worship became “distinctive and joyous.”</w:t>
      </w:r>
    </w:p>
    <w:p w:rsidR="00B273A4" w:rsidRDefault="00B273A4"/>
    <w:p w:rsidR="00B273A4" w:rsidRPr="00B273A4" w:rsidRDefault="00B273A4" w:rsidP="00B273A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B. Forging Families and Creating Culture</w:t>
      </w:r>
    </w:p>
    <w:p w:rsidR="00B273A4" w:rsidRP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1. African influences – By 1820, the percentage of slaves born in Africa was decreasing (20 percent in South Carolina); regional differences were evident; Mississippi Valley population had large number of slaves who descended from the Congo region of West-Central Africa; shunned marriages between cousins (African incest taboos). </w:t>
      </w:r>
    </w:p>
    <w:p w:rsid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:rsidR="00B273A4" w:rsidRP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2. Kinship and marriage – Cousin marriages were common among whites in the South; slave marriages were not recognized by law, although marriages did often take place in front of ministers; slaves who came from Africa often gave their children African names; many American-born slaves chose English names.</w:t>
      </w:r>
    </w:p>
    <w:p w:rsidR="00B273A4" w:rsidRDefault="00B273A4"/>
    <w:p w:rsidR="00B273A4" w:rsidRPr="00B273A4" w:rsidRDefault="00B273A4" w:rsidP="00B273A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 xml:space="preserve">C. Negotiating Rights </w:t>
      </w:r>
    </w:p>
    <w:p w:rsidR="00B273A4" w:rsidRP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1. Working Lives – Families and communities provided order among slaves; collective unity aided slaves in achieving additional rights (“task” work in South Carolina); slaveholders feared rebellion among slaves that organized; was difficult to maintain order unless a slave owner was comfortable using violence; only hardened or sadistic masters had the stomach for such violence.</w:t>
      </w:r>
    </w:p>
    <w:p w:rsid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:rsidR="00B273A4" w:rsidRDefault="00B273A4" w:rsidP="00B273A4">
      <w:pPr>
        <w:kinsoku w:val="0"/>
        <w:overflowPunct w:val="0"/>
        <w:spacing w:after="0" w:line="240" w:lineRule="auto"/>
        <w:ind w:left="720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2. Survival Strategies – Slaves slowed the pace of work by feigning illness or breaking tools; insisted that they be sold in families; burned master’s home or barn; poisoned food; destroyed crops; any of these tactics could be met with violence by masters, including rape of slaves; few </w:t>
      </w:r>
      <w:r w:rsidRPr="00B273A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lastRenderedPageBreak/>
        <w:t>slaves rebelled violently (Gabriel and Martin Prosser in 1800; Nat Turner in 1831); escape was difficult for those in the Deep South; escape from any plantation meant leaving family members.</w:t>
      </w:r>
    </w:p>
    <w:p w:rsidR="00B273A4" w:rsidRDefault="00B273A4" w:rsidP="00B273A4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bookmarkStart w:id="0" w:name="_GoBack"/>
      <w:bookmarkEnd w:id="0"/>
      <w:r>
        <w:rPr>
          <w:rFonts w:ascii="Arial" w:eastAsiaTheme="minorEastAsia" w:hAnsi="Arial" w:cs="Arial"/>
          <w:b/>
          <w:bCs/>
          <w:color w:val="000000" w:themeColor="text1"/>
          <w:kern w:val="24"/>
        </w:rPr>
        <w:t>D. The Free Black Population</w:t>
      </w: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>1. Northern Blacks – About half of free blacks lived in the North; discrimination against blacks kept them in low-paying jobs and considered socially inferior; few northern states gave black men suffrage; only Massachusetts allowed blacks to testify against whites in court; black activist Martin Delaney remarked: “We are slaves in the midst of freedom.” Created strong institutions including businesses, schools, mutual-benefit societies, Free African Societies, and a new religious denomination—the African Methodist Episcopal Church.</w:t>
      </w:r>
    </w:p>
    <w:p w:rsidR="00B273A4" w:rsidRDefault="00B273A4" w:rsidP="00B273A4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2. Standing for Freedom in the South – The free black population in slave states was approximately 225,000 in 1860; most lived in coastal cities and in the Upper South; faced dangers of being forced into slavery, denied jury trials, or simply kidnapped and sold; very few free blacks owned slaves (mixed-race David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</w:rPr>
        <w:t>Barland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</w:rPr>
        <w:t xml:space="preserve"> in Mississippi owned at least 18); free black men were symbols to slaves of potential for freedom.</w:t>
      </w:r>
    </w:p>
    <w:p w:rsidR="00B273A4" w:rsidRPr="00B273A4" w:rsidRDefault="00B273A4" w:rsidP="00B273A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273A4" w:rsidRDefault="00B273A4"/>
    <w:sectPr w:rsidR="00B273A4" w:rsidSect="00B273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67BB"/>
    <w:multiLevelType w:val="hybridMultilevel"/>
    <w:tmpl w:val="6C72BCCC"/>
    <w:lvl w:ilvl="0" w:tplc="85823446">
      <w:start w:val="2"/>
      <w:numFmt w:val="upperRoman"/>
      <w:lvlText w:val="%1."/>
      <w:lvlJc w:val="right"/>
      <w:pPr>
        <w:tabs>
          <w:tab w:val="num" w:pos="462"/>
        </w:tabs>
        <w:ind w:left="462" w:hanging="360"/>
      </w:pPr>
    </w:lvl>
    <w:lvl w:ilvl="1" w:tplc="EC503F24" w:tentative="1">
      <w:start w:val="1"/>
      <w:numFmt w:val="upperRoman"/>
      <w:lvlText w:val="%2."/>
      <w:lvlJc w:val="right"/>
      <w:pPr>
        <w:tabs>
          <w:tab w:val="num" w:pos="1182"/>
        </w:tabs>
        <w:ind w:left="1182" w:hanging="360"/>
      </w:pPr>
    </w:lvl>
    <w:lvl w:ilvl="2" w:tplc="CFB02082" w:tentative="1">
      <w:start w:val="1"/>
      <w:numFmt w:val="upperRoman"/>
      <w:lvlText w:val="%3."/>
      <w:lvlJc w:val="right"/>
      <w:pPr>
        <w:tabs>
          <w:tab w:val="num" w:pos="1902"/>
        </w:tabs>
        <w:ind w:left="1902" w:hanging="360"/>
      </w:pPr>
    </w:lvl>
    <w:lvl w:ilvl="3" w:tplc="9176E2A2" w:tentative="1">
      <w:start w:val="1"/>
      <w:numFmt w:val="upperRoman"/>
      <w:lvlText w:val="%4."/>
      <w:lvlJc w:val="right"/>
      <w:pPr>
        <w:tabs>
          <w:tab w:val="num" w:pos="2622"/>
        </w:tabs>
        <w:ind w:left="2622" w:hanging="360"/>
      </w:pPr>
    </w:lvl>
    <w:lvl w:ilvl="4" w:tplc="FEB86EFC" w:tentative="1">
      <w:start w:val="1"/>
      <w:numFmt w:val="upperRoman"/>
      <w:lvlText w:val="%5."/>
      <w:lvlJc w:val="right"/>
      <w:pPr>
        <w:tabs>
          <w:tab w:val="num" w:pos="3342"/>
        </w:tabs>
        <w:ind w:left="3342" w:hanging="360"/>
      </w:pPr>
    </w:lvl>
    <w:lvl w:ilvl="5" w:tplc="2BB42302" w:tentative="1">
      <w:start w:val="1"/>
      <w:numFmt w:val="upperRoman"/>
      <w:lvlText w:val="%6."/>
      <w:lvlJc w:val="right"/>
      <w:pPr>
        <w:tabs>
          <w:tab w:val="num" w:pos="4062"/>
        </w:tabs>
        <w:ind w:left="4062" w:hanging="360"/>
      </w:pPr>
    </w:lvl>
    <w:lvl w:ilvl="6" w:tplc="857086FE" w:tentative="1">
      <w:start w:val="1"/>
      <w:numFmt w:val="upperRoman"/>
      <w:lvlText w:val="%7."/>
      <w:lvlJc w:val="right"/>
      <w:pPr>
        <w:tabs>
          <w:tab w:val="num" w:pos="4782"/>
        </w:tabs>
        <w:ind w:left="4782" w:hanging="360"/>
      </w:pPr>
    </w:lvl>
    <w:lvl w:ilvl="7" w:tplc="3C5CF0C6" w:tentative="1">
      <w:start w:val="1"/>
      <w:numFmt w:val="upperRoman"/>
      <w:lvlText w:val="%8."/>
      <w:lvlJc w:val="right"/>
      <w:pPr>
        <w:tabs>
          <w:tab w:val="num" w:pos="5502"/>
        </w:tabs>
        <w:ind w:left="5502" w:hanging="360"/>
      </w:pPr>
    </w:lvl>
    <w:lvl w:ilvl="8" w:tplc="5B38D34E" w:tentative="1">
      <w:start w:val="1"/>
      <w:numFmt w:val="upperRoman"/>
      <w:lvlText w:val="%9."/>
      <w:lvlJc w:val="right"/>
      <w:pPr>
        <w:tabs>
          <w:tab w:val="num" w:pos="6222"/>
        </w:tabs>
        <w:ind w:left="6222" w:hanging="360"/>
      </w:pPr>
    </w:lvl>
  </w:abstractNum>
  <w:abstractNum w:abstractNumId="1" w15:restartNumberingAfterBreak="0">
    <w:nsid w:val="4D3C4173"/>
    <w:multiLevelType w:val="hybridMultilevel"/>
    <w:tmpl w:val="53206944"/>
    <w:lvl w:ilvl="0" w:tplc="E1AC350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A8C15F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C4639B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6E0ECA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2404B4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96E736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CC2819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9BA323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F5CC0E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14124"/>
    <w:multiLevelType w:val="hybridMultilevel"/>
    <w:tmpl w:val="6338BCC2"/>
    <w:lvl w:ilvl="0" w:tplc="E0E8C22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C52852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B6357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F26BEB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BC2FE7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944D3A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FE62F2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11E30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CF8D9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E42100"/>
    <w:multiLevelType w:val="hybridMultilevel"/>
    <w:tmpl w:val="EA0C5B76"/>
    <w:lvl w:ilvl="0" w:tplc="334EA240">
      <w:start w:val="2"/>
      <w:numFmt w:val="upperRoman"/>
      <w:lvlText w:val="%1."/>
      <w:lvlJc w:val="left"/>
      <w:pPr>
        <w:ind w:left="720" w:hanging="720"/>
      </w:pPr>
      <w:rPr>
        <w:rFonts w:ascii="Arial" w:eastAsiaTheme="minorEastAsia" w:hAnsi="Arial" w:cs="Arial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A4"/>
    <w:rsid w:val="00B273A4"/>
    <w:rsid w:val="00D26935"/>
    <w:rsid w:val="00F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7BAB3-3A77-42C9-BC29-29F46C76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7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6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6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1</cp:revision>
  <dcterms:created xsi:type="dcterms:W3CDTF">2015-10-07T18:08:00Z</dcterms:created>
  <dcterms:modified xsi:type="dcterms:W3CDTF">2015-10-07T18:17:00Z</dcterms:modified>
</cp:coreProperties>
</file>